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1E8E650D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C1579E">
        <w:rPr>
          <w:rFonts w:ascii="Arial" w:hAnsi="Arial"/>
          <w:b/>
          <w:bCs/>
          <w:sz w:val="26"/>
          <w:szCs w:val="26"/>
        </w:rPr>
        <w:t xml:space="preserve">January </w:t>
      </w:r>
      <w:r w:rsidR="00AA67A2">
        <w:rPr>
          <w:rFonts w:ascii="Arial" w:hAnsi="Arial"/>
          <w:b/>
          <w:bCs/>
          <w:sz w:val="26"/>
          <w:szCs w:val="26"/>
        </w:rPr>
        <w:t>14</w:t>
      </w:r>
      <w:r w:rsidR="00C1579E">
        <w:rPr>
          <w:rFonts w:ascii="Arial" w:hAnsi="Arial"/>
          <w:b/>
          <w:bCs/>
          <w:sz w:val="26"/>
          <w:szCs w:val="26"/>
        </w:rPr>
        <w:t xml:space="preserve"> </w:t>
      </w:r>
      <w:r w:rsidR="00AA67A2">
        <w:rPr>
          <w:rFonts w:ascii="Arial" w:hAnsi="Arial"/>
          <w:b/>
          <w:bCs/>
          <w:sz w:val="26"/>
          <w:szCs w:val="26"/>
        </w:rPr>
        <w:t>–</w:t>
      </w:r>
      <w:r w:rsidR="007B0D7A">
        <w:rPr>
          <w:rFonts w:ascii="Arial" w:hAnsi="Arial"/>
          <w:b/>
          <w:bCs/>
          <w:sz w:val="26"/>
          <w:szCs w:val="26"/>
        </w:rPr>
        <w:t xml:space="preserve"> </w:t>
      </w:r>
      <w:r w:rsidR="00C1579E">
        <w:rPr>
          <w:rFonts w:ascii="Arial" w:hAnsi="Arial"/>
          <w:b/>
          <w:bCs/>
          <w:sz w:val="26"/>
          <w:szCs w:val="26"/>
        </w:rPr>
        <w:t>1</w:t>
      </w:r>
      <w:r w:rsidR="00AA67A2">
        <w:rPr>
          <w:rFonts w:ascii="Arial" w:hAnsi="Arial"/>
          <w:b/>
          <w:bCs/>
          <w:sz w:val="26"/>
          <w:szCs w:val="26"/>
        </w:rPr>
        <w:t>8</w:t>
      </w:r>
      <w:r w:rsidR="005D13CB">
        <w:rPr>
          <w:rFonts w:ascii="Arial" w:hAnsi="Arial"/>
          <w:b/>
          <w:bCs/>
          <w:sz w:val="26"/>
          <w:szCs w:val="26"/>
        </w:rPr>
        <w:t>, 201</w:t>
      </w:r>
      <w:r w:rsidR="00C1579E">
        <w:rPr>
          <w:rFonts w:ascii="Arial" w:hAnsi="Arial"/>
          <w:b/>
          <w:bCs/>
          <w:sz w:val="26"/>
          <w:szCs w:val="26"/>
        </w:rPr>
        <w:t>9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1DBC62B6" w:rsidR="0080169D" w:rsidRPr="006C08E9" w:rsidRDefault="00C1579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4</w:t>
      </w:r>
      <w:r w:rsidRPr="00C1579E">
        <w:rPr>
          <w:rFonts w:ascii="Arial" w:hAnsi="Arial"/>
          <w:b/>
          <w:bCs/>
          <w:sz w:val="26"/>
          <w:szCs w:val="26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AA67A2">
        <w:rPr>
          <w:rFonts w:ascii="Arial" w:hAnsi="Arial"/>
          <w:b/>
          <w:bCs/>
          <w:sz w:val="26"/>
          <w:szCs w:val="26"/>
        </w:rPr>
        <w:t>2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AA67A2" w:rsidRPr="00987D4E" w14:paraId="7A806478" w14:textId="77777777" w:rsidTr="0036310F">
        <w:trPr>
          <w:jc w:val="center"/>
        </w:trPr>
        <w:tc>
          <w:tcPr>
            <w:tcW w:w="2070" w:type="dxa"/>
            <w:vAlign w:val="center"/>
          </w:tcPr>
          <w:p w14:paraId="40F187D6" w14:textId="77777777" w:rsidR="00AA67A2" w:rsidRDefault="00AA67A2" w:rsidP="00AA67A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D0BFF26" w14:textId="77777777" w:rsidR="00AA67A2" w:rsidRDefault="00AA67A2" w:rsidP="00AA67A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5BB013B7" w14:textId="0CF4F948" w:rsidR="00AA67A2" w:rsidRPr="00987D4E" w:rsidRDefault="00AA67A2" w:rsidP="00AA67A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1D83EDEE" w14:textId="77777777" w:rsidR="00AA67A2" w:rsidRDefault="00AA67A2" w:rsidP="00AA67A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January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  <w:p w14:paraId="1088D691" w14:textId="77777777" w:rsidR="00AA67A2" w:rsidRDefault="00AA67A2" w:rsidP="00AA67A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B3FF57" w14:textId="694B8060" w:rsidR="00AA67A2" w:rsidRPr="00987D4E" w:rsidRDefault="00AA67A2" w:rsidP="00AA67A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74211188" w14:textId="77777777" w:rsidR="00AA67A2" w:rsidRDefault="00AA67A2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8CA414" w14:textId="77777777" w:rsidR="00AA67A2" w:rsidRDefault="00AA67A2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5771FE" w14:textId="43A84047" w:rsidR="00AA67A2" w:rsidRDefault="00AA67A2" w:rsidP="00AA67A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calculate the volume of cylinders, cones, and spheres.</w:t>
            </w:r>
          </w:p>
        </w:tc>
        <w:tc>
          <w:tcPr>
            <w:tcW w:w="3094" w:type="dxa"/>
            <w:vAlign w:val="center"/>
          </w:tcPr>
          <w:p w14:paraId="3EB828B9" w14:textId="77777777" w:rsidR="00AA67A2" w:rsidRDefault="00AA67A2" w:rsidP="00AA67A2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63BCD864" w14:textId="7D155D7E" w:rsidR="00AA67A2" w:rsidRDefault="00AA67A2" w:rsidP="00AA67A2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DLPFS Practice</w:t>
            </w:r>
          </w:p>
        </w:tc>
        <w:tc>
          <w:tcPr>
            <w:tcW w:w="3150" w:type="dxa"/>
            <w:vAlign w:val="center"/>
          </w:tcPr>
          <w:p w14:paraId="5EC65A3B" w14:textId="4811B096" w:rsidR="00AA67A2" w:rsidRDefault="00AA67A2" w:rsidP="00AA67A2">
            <w:pPr>
              <w:pStyle w:val="TableContents"/>
              <w:numPr>
                <w:ilvl w:val="0"/>
                <w:numId w:val="18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Lesson 46 due 1/15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583EAF62" w14:textId="7B15652E" w:rsidR="006C08E9" w:rsidRPr="00987D4E" w:rsidRDefault="00C1579E" w:rsidP="00C1579E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  <w:r w:rsidR="00AA6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9E1BE3" w14:textId="3E01A171" w:rsidR="006C5390" w:rsidRPr="006274E5" w:rsidRDefault="00174CDE" w:rsidP="00C1579E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>The student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 xml:space="preserve"> will </w:t>
            </w:r>
            <w:r w:rsidR="00AA67A2">
              <w:rPr>
                <w:rFonts w:ascii="Arial" w:eastAsia="Times New Roman" w:hAnsi="Arial" w:cs="Arial"/>
                <w:sz w:val="22"/>
                <w:szCs w:val="22"/>
              </w:rPr>
              <w:t>calculate the surface area of cylinders.</w:t>
            </w: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3CB72A7" w14:textId="7D1C3C51" w:rsidR="00AA67A2" w:rsidRDefault="00AA67A2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Skills HW #13</w:t>
            </w:r>
          </w:p>
          <w:p w14:paraId="30F7466E" w14:textId="5E072894" w:rsidR="00CA73FC" w:rsidRDefault="00C1579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74C9F33E" w14:textId="76B00C26" w:rsidR="00C1579E" w:rsidRDefault="00AA67A2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Surface Area of Cylinders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2D4E93E2" w:rsidR="00E276B4" w:rsidRDefault="00C1579E" w:rsidP="00AA67A2">
            <w:pPr>
              <w:pStyle w:val="TableContents"/>
              <w:numPr>
                <w:ilvl w:val="0"/>
                <w:numId w:val="19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HW #1</w:t>
            </w:r>
            <w:r w:rsidR="00AA67A2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due 1/</w:t>
            </w:r>
            <w:r w:rsidR="00AA67A2">
              <w:rPr>
                <w:rFonts w:ascii="Arial" w:hAnsi="Arial" w:cs="Arial"/>
                <w:sz w:val="22"/>
              </w:rPr>
              <w:t>22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5474C193" w:rsidR="006C5390" w:rsidRPr="00987D4E" w:rsidRDefault="00C1579E" w:rsidP="005E270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January </w:t>
            </w:r>
            <w:r w:rsidR="00AA67A2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05" w:type="dxa"/>
            <w:vAlign w:val="center"/>
          </w:tcPr>
          <w:p w14:paraId="1EFE7F57" w14:textId="6E39A046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C60848" w14:textId="77777777" w:rsidR="007B0D7A" w:rsidRDefault="007B0D7A" w:rsidP="007B0D7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B20DF57" w14:textId="6AA66AD5" w:rsidR="007B0D7A" w:rsidRPr="0036310F" w:rsidRDefault="007B0D7A" w:rsidP="00C1579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>The student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 xml:space="preserve"> will calculate </w:t>
            </w:r>
            <w:r w:rsidR="00AA67A2">
              <w:rPr>
                <w:rFonts w:ascii="Arial" w:eastAsia="Times New Roman" w:hAnsi="Arial" w:cs="Arial"/>
                <w:sz w:val="22"/>
                <w:szCs w:val="22"/>
              </w:rPr>
              <w:t>the surface area of cylinders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3886D9E" w14:textId="726773B1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C0757F5" w14:textId="77777777" w:rsidR="00C1579E" w:rsidRPr="00C1579E" w:rsidRDefault="00C1579E" w:rsidP="007B0D7A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A4B52C8" w14:textId="57FE7A0A" w:rsidR="00C1579E" w:rsidRPr="00C959EE" w:rsidRDefault="00AA67A2" w:rsidP="00A35740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Surface Area of Cylinders Practice (</w:t>
            </w:r>
            <w:proofErr w:type="spellStart"/>
            <w:r>
              <w:rPr>
                <w:rFonts w:ascii="Arial" w:hAnsi="Arial" w:cs="Arial"/>
                <w:sz w:val="22"/>
              </w:rPr>
              <w:t>MtheM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130BEEBB" w14:textId="589CC638" w:rsidR="00C1579E" w:rsidRPr="0036310F" w:rsidRDefault="00C1579E" w:rsidP="00AA67A2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0B9729B" w:rsidR="006C5390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A129993" w14:textId="05C14752" w:rsidR="00814176" w:rsidRPr="0036310F" w:rsidRDefault="00AA67A2" w:rsidP="007B0D7A">
            <w:pPr>
              <w:pStyle w:val="TableContents"/>
              <w:numPr>
                <w:ilvl w:val="0"/>
                <w:numId w:val="15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Surface Area – Cylinders due 1/17</w:t>
            </w: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5CBA27B2" w14:textId="46B07628" w:rsidR="006C5390" w:rsidRPr="00174CDE" w:rsidRDefault="00AA67A2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17</w:t>
            </w: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A55EDD" w14:textId="77777777" w:rsidR="005E2707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EE2F56" w14:textId="5411975D" w:rsidR="007B0D7A" w:rsidRPr="006274E5" w:rsidRDefault="007B0D7A" w:rsidP="00C1579E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 xml:space="preserve">student will calculate the </w:t>
            </w:r>
            <w:r w:rsidR="00AA67A2">
              <w:rPr>
                <w:rFonts w:ascii="Arial" w:eastAsia="Times New Roman" w:hAnsi="Arial" w:cs="Arial"/>
                <w:sz w:val="22"/>
                <w:szCs w:val="22"/>
              </w:rPr>
              <w:t>surface area of prisms.</w:t>
            </w:r>
          </w:p>
          <w:p w14:paraId="6334EEFE" w14:textId="48D44BBD" w:rsidR="005E2707" w:rsidRPr="0036310F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190B313E" w14:textId="5187BFD6" w:rsidR="00AA67A2" w:rsidRDefault="00AA67A2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SA – Cylinders HW</w:t>
            </w:r>
          </w:p>
          <w:p w14:paraId="28A5428C" w14:textId="722EF965" w:rsidR="007B0D7A" w:rsidRDefault="00C1579E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A0F5AFC" w14:textId="3434F7DC" w:rsidR="00C1579E" w:rsidRDefault="00AA67A2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Surface Area of Prisms</w:t>
            </w:r>
          </w:p>
          <w:p w14:paraId="311EDC50" w14:textId="417B0CC2" w:rsidR="00896026" w:rsidRPr="00896026" w:rsidRDefault="00896026" w:rsidP="00AA67A2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3641ECBF" w14:textId="2CFBCEE9" w:rsidR="007B0D7A" w:rsidRDefault="00AA67A2" w:rsidP="007B0D7A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Surface Area – Prisms due 1/18</w:t>
            </w:r>
          </w:p>
          <w:p w14:paraId="07F6C78D" w14:textId="4FC0E5EF" w:rsidR="006C5390" w:rsidRPr="00174CDE" w:rsidRDefault="006C5390" w:rsidP="007B0D7A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C1579E" w:rsidRPr="00987D4E" w14:paraId="1C7E6215" w14:textId="77777777" w:rsidTr="0036310F">
        <w:trPr>
          <w:jc w:val="center"/>
        </w:trPr>
        <w:tc>
          <w:tcPr>
            <w:tcW w:w="2070" w:type="dxa"/>
            <w:vAlign w:val="center"/>
          </w:tcPr>
          <w:p w14:paraId="3A8455FB" w14:textId="77777777" w:rsidR="00C1579E" w:rsidRDefault="00C1579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79527342" w14:textId="4AF521ED" w:rsidR="00C1579E" w:rsidRPr="00C1579E" w:rsidRDefault="00AA67A2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January 18</w:t>
            </w:r>
          </w:p>
        </w:tc>
        <w:tc>
          <w:tcPr>
            <w:tcW w:w="2605" w:type="dxa"/>
          </w:tcPr>
          <w:p w14:paraId="73AECF27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E37B06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FD26C3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CA48F8" w14:textId="1638F760" w:rsidR="00C1579E" w:rsidRDefault="00AA67A2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calculate the surface area of prisms</w:t>
            </w:r>
            <w:r w:rsidR="0086059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0CC266E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70D332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56D822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1CA94E" w14:textId="0C62EE26" w:rsidR="00C1579E" w:rsidRPr="00174CD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2D8C7BE2" w14:textId="77777777" w:rsidR="00AA67A2" w:rsidRDefault="00860593" w:rsidP="00C959EE">
            <w:pPr>
              <w:pStyle w:val="TableContents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  <w:r w:rsidR="00AA67A2">
              <w:rPr>
                <w:rFonts w:ascii="Arial" w:hAnsi="Arial" w:cs="Arial"/>
                <w:sz w:val="22"/>
              </w:rPr>
              <w:t xml:space="preserve"> &amp; </w:t>
            </w:r>
          </w:p>
          <w:p w14:paraId="1C2C42F8" w14:textId="32DEEF3B" w:rsidR="00C1579E" w:rsidRDefault="00AA67A2" w:rsidP="00AA67A2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 – Prisms HW</w:t>
            </w:r>
          </w:p>
          <w:p w14:paraId="21371700" w14:textId="2F783D1C" w:rsidR="00860593" w:rsidRDefault="00AA67A2" w:rsidP="00C959EE">
            <w:pPr>
              <w:pStyle w:val="TableContents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Cards: Surface Area of Prisms </w:t>
            </w:r>
          </w:p>
          <w:p w14:paraId="4597F8C4" w14:textId="24BDD23C" w:rsidR="00C959EE" w:rsidRDefault="00C959EE" w:rsidP="00AA67A2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14:paraId="722F528A" w14:textId="79B47C2D" w:rsidR="00C1579E" w:rsidRDefault="00860593" w:rsidP="00860593">
            <w:pPr>
              <w:pStyle w:val="TableContents"/>
              <w:numPr>
                <w:ilvl w:val="0"/>
                <w:numId w:val="1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860593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2DA4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3E1"/>
    <w:multiLevelType w:val="hybridMultilevel"/>
    <w:tmpl w:val="07B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693B"/>
    <w:multiLevelType w:val="hybridMultilevel"/>
    <w:tmpl w:val="07B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4210"/>
    <w:multiLevelType w:val="hybridMultilevel"/>
    <w:tmpl w:val="516C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4032"/>
    <w:multiLevelType w:val="hybridMultilevel"/>
    <w:tmpl w:val="516C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7F2A"/>
    <w:multiLevelType w:val="hybridMultilevel"/>
    <w:tmpl w:val="516C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480F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7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871E2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55ADA"/>
    <w:rsid w:val="00495CDB"/>
    <w:rsid w:val="00537BAF"/>
    <w:rsid w:val="005A248B"/>
    <w:rsid w:val="005A58F7"/>
    <w:rsid w:val="005C5C5F"/>
    <w:rsid w:val="005D13CB"/>
    <w:rsid w:val="005E2707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B0D7A"/>
    <w:rsid w:val="007C5F49"/>
    <w:rsid w:val="007D52F3"/>
    <w:rsid w:val="007F68E8"/>
    <w:rsid w:val="0080169D"/>
    <w:rsid w:val="0081244C"/>
    <w:rsid w:val="00814176"/>
    <w:rsid w:val="00860593"/>
    <w:rsid w:val="0087181C"/>
    <w:rsid w:val="008753F3"/>
    <w:rsid w:val="008862C7"/>
    <w:rsid w:val="00893AA8"/>
    <w:rsid w:val="00896026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A67A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1579E"/>
    <w:rsid w:val="00C73AA0"/>
    <w:rsid w:val="00C92B40"/>
    <w:rsid w:val="00C94BB8"/>
    <w:rsid w:val="00C959EE"/>
    <w:rsid w:val="00CA73FC"/>
    <w:rsid w:val="00CD60C0"/>
    <w:rsid w:val="00D03341"/>
    <w:rsid w:val="00D03E8B"/>
    <w:rsid w:val="00D40C80"/>
    <w:rsid w:val="00D6628E"/>
    <w:rsid w:val="00DA6D6A"/>
    <w:rsid w:val="00DB0628"/>
    <w:rsid w:val="00DF2D2D"/>
    <w:rsid w:val="00E0605F"/>
    <w:rsid w:val="00E251BB"/>
    <w:rsid w:val="00E276B4"/>
    <w:rsid w:val="00E62593"/>
    <w:rsid w:val="00E82BBB"/>
    <w:rsid w:val="00EA6FA8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2</cp:revision>
  <cp:lastPrinted>2018-12-06T17:12:00Z</cp:lastPrinted>
  <dcterms:created xsi:type="dcterms:W3CDTF">2019-01-10T15:51:00Z</dcterms:created>
  <dcterms:modified xsi:type="dcterms:W3CDTF">2019-01-10T15:51:00Z</dcterms:modified>
</cp:coreProperties>
</file>